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Terraform Architect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Cloud Infrastructure &amp; K8s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CLOUD • Level 2 (Scripting &amp; Ops)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main.tf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Infrastructure-as-Code Compliance &amp; Audited Reproducibility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Automate multi-tier environment setups. Provision VPC layers, server infrastructure scales, and bucket access configurations dynamically in HCL syntax.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Production CLOUD engineering: Provision and scale enterprise Terraform Architect workloads with zero-drift reproducibility and audited reliability.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https://github.com/Pradeeptalari14/tp-terraform.</w:t>
      </w:r>
    </w:p>
    <w:p>
      <w:pPr>
        <w:pStyle w:val="Heading1"/>
      </w:pPr>
      <w:r>
        <w:t>3. Concrete Production Implementation (main.tf)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Terraform / HCL Configuration: Terraform Architect</w:t>
              <w:br/>
              <w:t># Domain: Cloud Infrastructure &amp; K8s</w:t>
              <w:br/>
              <w:t># Target Artifact: main.tf</w:t>
              <w:br/>
              <w:br/>
              <w:t>terraform {</w:t>
              <w:br/>
              <w:t xml:space="preserve">  required_version = "&gt;= 1.8.0"</w:t>
              <w:br/>
              <w:t xml:space="preserve">  required_providers {</w:t>
              <w:br/>
              <w:t xml:space="preserve">    aws = {</w:t>
              <w:br/>
              <w:t xml:space="preserve">      source  = "hashicorp/aws"</w:t>
              <w:br/>
              <w:t xml:space="preserve">      version = "~&gt; 5.50"</w:t>
              <w:br/>
              <w:t xml:space="preserve">    }</w:t>
              <w:br/>
              <w:t xml:space="preserve">  }</w:t>
              <w:br/>
              <w:t>}</w:t>
              <w:br/>
              <w:br/>
              <w:t>locals {</w:t>
              <w:br/>
              <w:t xml:space="preserve">  service_name = "terraform-architect"</w:t>
              <w:br/>
              <w:t xml:space="preserve">  sre_standard = "100% Infrastructure-as-Code Compliance &amp; Audited Reproducibility"</w:t>
              <w:br/>
              <w:t>}</w:t>
              <w:br/>
              <w:br/>
              <w:t>resource "aws_service_mesh" "core" {</w:t>
              <w:br/>
              <w:t xml:space="preserve">  name = local.service_name</w:t>
              <w:br/>
              <w:t xml:space="preserve">  tags = {</w:t>
              <w:br/>
              <w:t xml:space="preserve">    Environment = "production"</w:t>
              <w:br/>
              <w:t xml:space="preserve">    ManagedBy   = "Terraform"</w:t>
              <w:br/>
              <w:t xml:space="preserve">    SRE_Metric  = local.sre_standard</w:t>
              <w:br/>
              <w:t xml:space="preserve">  }</w:t>
              <w:br/>
              <w:t>}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Standardize on version-controlled declarations (main.tf), enforce automated validation before commit, and monitor runtime telemetry against target SLOs.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Manually configuring instances or parameters in ad-hoc consoles without version-controlled state manifests and rollback testing.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https://github.com/Pradeeptalari14/tp-terraform.git &amp;&amp; cd $(basename "Pradeeptalari14/tp-terraform")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https://github.com/Pradeeptalari14/tp-terraform.git &amp;&amp; cd $(basename "Pradeeptalari14/tp-terraform") &amp;&amp; bash scripts/validate.sh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Infrastructure-as-Code Compliance &amp; Audited Reproducibility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https://www.youtube.com/results?search_query=Terraform+Architect+tutorial+deep+dive+architecture+production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https://www.youtube.com/results?search_query=Terraform+Architect+KubeCon+SREcon+AI+Engineer+Summit+conference+talk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